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6C49" w14:textId="7D343477" w:rsidR="0067107E" w:rsidRPr="00BB4079" w:rsidRDefault="0067107E" w:rsidP="0067107E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BB4079">
        <w:rPr>
          <w:rFonts w:ascii="Arial" w:eastAsia="Calibri" w:hAnsi="Arial" w:cs="Arial"/>
          <w:sz w:val="22"/>
          <w:szCs w:val="22"/>
          <w:lang w:val="sl-SI"/>
        </w:rPr>
        <w:t>Na osnovu člana 281. Zakona o privrednim društvima („Službeni glasnik Republike Srpske“, broj 127/08, 58/09, 100/11, 67/13, 100/17</w:t>
      </w:r>
      <w:r>
        <w:rPr>
          <w:rFonts w:ascii="Arial" w:eastAsia="Calibri" w:hAnsi="Arial" w:cs="Arial"/>
          <w:sz w:val="22"/>
          <w:szCs w:val="22"/>
          <w:lang w:val="sl-SI"/>
        </w:rPr>
        <w:t xml:space="preserve">, </w:t>
      </w:r>
      <w:r w:rsidRPr="00BB4079">
        <w:rPr>
          <w:rFonts w:ascii="Arial" w:eastAsia="Calibri" w:hAnsi="Arial" w:cs="Arial"/>
          <w:sz w:val="22"/>
          <w:szCs w:val="22"/>
          <w:lang w:val="sl-SI"/>
        </w:rPr>
        <w:t>82/19</w:t>
      </w:r>
      <w:r w:rsidR="003D20AA">
        <w:rPr>
          <w:rFonts w:ascii="Arial" w:eastAsia="Calibri" w:hAnsi="Arial" w:cs="Arial"/>
          <w:sz w:val="22"/>
          <w:szCs w:val="22"/>
          <w:lang w:val="sl-SI"/>
        </w:rPr>
        <w:t>,</w:t>
      </w:r>
      <w:r>
        <w:rPr>
          <w:rFonts w:ascii="Arial" w:eastAsia="Calibri" w:hAnsi="Arial" w:cs="Arial"/>
          <w:sz w:val="22"/>
          <w:szCs w:val="22"/>
          <w:lang w:val="sl-SI"/>
        </w:rPr>
        <w:t>17/23</w:t>
      </w:r>
      <w:r w:rsidR="003D20AA">
        <w:rPr>
          <w:rFonts w:ascii="Arial" w:eastAsia="Calibri" w:hAnsi="Arial" w:cs="Arial"/>
          <w:sz w:val="22"/>
          <w:szCs w:val="22"/>
          <w:lang w:val="sl-SI"/>
        </w:rPr>
        <w:t xml:space="preserve"> i 45/25</w:t>
      </w:r>
      <w:r w:rsidRPr="00BB4079">
        <w:rPr>
          <w:rFonts w:ascii="Arial" w:eastAsia="Calibri" w:hAnsi="Arial" w:cs="Arial"/>
          <w:sz w:val="22"/>
          <w:szCs w:val="22"/>
          <w:lang w:val="sl-SI"/>
        </w:rPr>
        <w:t xml:space="preserve">) i člana 7.3 Statuta Društva, Skupština akcionara Wiener osiguranje Vienna Insurance Group ad na redovnoj godišnjoj sjednici održanoj dana </w:t>
      </w:r>
      <w:r w:rsidR="003D20AA">
        <w:rPr>
          <w:rFonts w:ascii="Arial" w:eastAsia="Calibri" w:hAnsi="Arial" w:cs="Arial"/>
          <w:sz w:val="22"/>
          <w:szCs w:val="22"/>
          <w:lang w:val="sl-SI"/>
        </w:rPr>
        <w:t>20.4.2026</w:t>
      </w:r>
      <w:r w:rsidRPr="00BB4079">
        <w:rPr>
          <w:rFonts w:ascii="Arial" w:eastAsia="Calibri" w:hAnsi="Arial" w:cs="Arial"/>
          <w:sz w:val="22"/>
          <w:szCs w:val="22"/>
          <w:lang w:val="sl-SI"/>
        </w:rPr>
        <w:t>. godine, običnom većinom glasova akcionara koji su prisutni ili predstavljeni, donosi</w:t>
      </w:r>
    </w:p>
    <w:p w14:paraId="6030EF47" w14:textId="77777777" w:rsidR="0067107E" w:rsidRPr="00BB4079" w:rsidRDefault="0067107E" w:rsidP="0067107E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14:paraId="505870ED" w14:textId="77777777" w:rsidR="0067107E" w:rsidRPr="00BB4079" w:rsidRDefault="0067107E" w:rsidP="0067107E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val="sl-SI" w:eastAsia="zh-CN"/>
        </w:rPr>
      </w:pPr>
    </w:p>
    <w:p w14:paraId="6BF110C8" w14:textId="77777777" w:rsidR="0067107E" w:rsidRPr="00341C2A" w:rsidRDefault="0067107E" w:rsidP="0067107E">
      <w:pPr>
        <w:suppressAutoHyphens/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</w:pPr>
      <w:r w:rsidRPr="00341C2A"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  <w:t>O D L U K U</w:t>
      </w:r>
    </w:p>
    <w:p w14:paraId="1A1DBCF3" w14:textId="77777777" w:rsidR="0067107E" w:rsidRPr="00341C2A" w:rsidRDefault="0067107E" w:rsidP="0067107E">
      <w:pPr>
        <w:suppressAutoHyphens/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</w:pPr>
      <w:r w:rsidRPr="00341C2A"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  <w:t xml:space="preserve">o </w:t>
      </w:r>
    </w:p>
    <w:p w14:paraId="01E66629" w14:textId="2E975A54" w:rsidR="0067107E" w:rsidRPr="00341C2A" w:rsidRDefault="0067107E" w:rsidP="0067107E">
      <w:pPr>
        <w:suppressAutoHyphens/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</w:pPr>
      <w:r w:rsidRPr="00341C2A"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  <w:t>usvajanju Mišljenja ovlaštenog aktuara o finansijskom izvještaju i godišnjem izvještaju Wiener Osiguranja Vienna Insurance Group a.d. za 202</w:t>
      </w:r>
      <w:r w:rsidR="003D20AA"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  <w:t>5</w:t>
      </w:r>
      <w:r w:rsidRPr="00341C2A"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  <w:t>. godinu</w:t>
      </w:r>
    </w:p>
    <w:p w14:paraId="7EE9E8FD" w14:textId="77777777" w:rsidR="0067107E" w:rsidRPr="00341C2A" w:rsidRDefault="0067107E" w:rsidP="0067107E">
      <w:pPr>
        <w:suppressAutoHyphens/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</w:pPr>
      <w:r w:rsidRPr="00341C2A"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  <w:t xml:space="preserve"> </w:t>
      </w:r>
    </w:p>
    <w:p w14:paraId="6E9C37A8" w14:textId="77777777" w:rsidR="0067107E" w:rsidRPr="00BB4079" w:rsidRDefault="0067107E" w:rsidP="0067107E">
      <w:pPr>
        <w:suppressAutoHyphens/>
        <w:spacing w:line="360" w:lineRule="auto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7A1021A3" w14:textId="31CFB3C6" w:rsidR="0067107E" w:rsidRPr="00BB4079" w:rsidRDefault="0067107E" w:rsidP="0067107E">
      <w:pPr>
        <w:numPr>
          <w:ilvl w:val="0"/>
          <w:numId w:val="2"/>
        </w:numPr>
        <w:suppressAutoHyphens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BB4079">
        <w:rPr>
          <w:rFonts w:ascii="Arial" w:eastAsia="Calibri" w:hAnsi="Arial" w:cs="Arial"/>
          <w:sz w:val="22"/>
          <w:szCs w:val="22"/>
          <w:lang w:val="sr-Latn-BA" w:eastAsia="zh-CN"/>
        </w:rPr>
        <w:t>Usvaja se Mišljenje ovlaštenog aktuara o finansijskom izvještaju i godišnjem izvještaju Wiener osiguranja Vienna Insurance Group a.d. za 202</w:t>
      </w:r>
      <w:r w:rsidR="003D20AA">
        <w:rPr>
          <w:rFonts w:ascii="Arial" w:eastAsia="Calibri" w:hAnsi="Arial" w:cs="Arial"/>
          <w:sz w:val="22"/>
          <w:szCs w:val="22"/>
          <w:lang w:val="sr-Latn-BA" w:eastAsia="zh-CN"/>
        </w:rPr>
        <w:t>5</w:t>
      </w:r>
      <w:r w:rsidRPr="00BB4079">
        <w:rPr>
          <w:rFonts w:ascii="Arial" w:eastAsia="Calibri" w:hAnsi="Arial" w:cs="Arial"/>
          <w:sz w:val="22"/>
          <w:szCs w:val="22"/>
          <w:lang w:val="sr-Latn-BA" w:eastAsia="zh-CN"/>
        </w:rPr>
        <w:t>. godinu</w:t>
      </w:r>
    </w:p>
    <w:p w14:paraId="57E762EC" w14:textId="77777777" w:rsidR="0067107E" w:rsidRPr="00BB4079" w:rsidRDefault="0067107E" w:rsidP="0067107E">
      <w:pPr>
        <w:suppressAutoHyphens/>
        <w:spacing w:line="360" w:lineRule="auto"/>
        <w:ind w:left="-360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62CAE98C" w14:textId="4A9DA757" w:rsidR="0067107E" w:rsidRPr="00BB4079" w:rsidRDefault="0067107E" w:rsidP="0067107E">
      <w:pPr>
        <w:numPr>
          <w:ilvl w:val="0"/>
          <w:numId w:val="2"/>
        </w:numPr>
        <w:suppressAutoHyphens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BB4079">
        <w:rPr>
          <w:rFonts w:ascii="Arial" w:eastAsia="Calibri" w:hAnsi="Arial" w:cs="Arial"/>
          <w:sz w:val="22"/>
          <w:szCs w:val="22"/>
          <w:lang w:val="sr-Latn-BA" w:eastAsia="zh-CN"/>
        </w:rPr>
        <w:t>Mišljenje ovlaštenog aktuara o finansijskom izvještaju i godišnjem izvještaju Wiener Osiguranja Vienna Insurance Group a.d. za 202</w:t>
      </w:r>
      <w:r w:rsidR="003D20AA">
        <w:rPr>
          <w:rFonts w:ascii="Arial" w:eastAsia="Calibri" w:hAnsi="Arial" w:cs="Arial"/>
          <w:sz w:val="22"/>
          <w:szCs w:val="22"/>
          <w:lang w:val="sr-Latn-BA" w:eastAsia="zh-CN"/>
        </w:rPr>
        <w:t>5</w:t>
      </w:r>
      <w:r w:rsidRPr="00BB4079">
        <w:rPr>
          <w:rFonts w:ascii="Arial" w:eastAsia="Calibri" w:hAnsi="Arial" w:cs="Arial"/>
          <w:sz w:val="22"/>
          <w:szCs w:val="22"/>
          <w:lang w:val="sr-Latn-BA" w:eastAsia="zh-CN"/>
        </w:rPr>
        <w:t>. godinu sastavni su dio ove Odluke.</w:t>
      </w:r>
    </w:p>
    <w:p w14:paraId="1D6E9CB1" w14:textId="77777777" w:rsidR="0067107E" w:rsidRPr="00BB4079" w:rsidRDefault="0067107E" w:rsidP="0067107E">
      <w:pPr>
        <w:suppressAutoHyphens/>
        <w:spacing w:line="360" w:lineRule="auto"/>
        <w:ind w:left="-360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377DFD4E" w14:textId="77777777" w:rsidR="0067107E" w:rsidRPr="00BB4079" w:rsidRDefault="0067107E" w:rsidP="0067107E">
      <w:pPr>
        <w:numPr>
          <w:ilvl w:val="0"/>
          <w:numId w:val="2"/>
        </w:numPr>
        <w:suppressAutoHyphens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BB4079">
        <w:rPr>
          <w:rFonts w:ascii="Arial" w:eastAsia="Calibri" w:hAnsi="Arial" w:cs="Arial"/>
          <w:sz w:val="22"/>
          <w:szCs w:val="22"/>
          <w:lang w:val="sr-Latn-BA" w:eastAsia="zh-CN"/>
        </w:rPr>
        <w:t>Odluka stupa na snagu danom donošenja.</w:t>
      </w:r>
    </w:p>
    <w:p w14:paraId="776B6C5A" w14:textId="77777777" w:rsidR="0067107E" w:rsidRPr="00BB4079" w:rsidRDefault="0067107E" w:rsidP="0067107E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6F28C2C9" w14:textId="77777777" w:rsidR="0067107E" w:rsidRPr="00BB4079" w:rsidRDefault="0067107E" w:rsidP="0067107E">
      <w:p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val="sr-Cyrl-CS" w:eastAsia="zh-CN"/>
        </w:rPr>
      </w:pPr>
    </w:p>
    <w:p w14:paraId="09C5903C" w14:textId="77777777" w:rsidR="0067107E" w:rsidRPr="00BB4079" w:rsidRDefault="0067107E" w:rsidP="0067107E">
      <w:pPr>
        <w:ind w:left="720" w:hanging="360"/>
        <w:jc w:val="right"/>
        <w:rPr>
          <w:rFonts w:ascii="Arial" w:eastAsia="Calibri" w:hAnsi="Arial" w:cs="Arial"/>
          <w:sz w:val="22"/>
          <w:szCs w:val="22"/>
        </w:rPr>
      </w:pPr>
    </w:p>
    <w:p w14:paraId="7B3B00F8" w14:textId="77777777" w:rsidR="0067107E" w:rsidRPr="00BB4079" w:rsidRDefault="0067107E" w:rsidP="0067107E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BB4079">
        <w:rPr>
          <w:rFonts w:ascii="Arial" w:eastAsia="Calibri" w:hAnsi="Arial" w:cs="Arial"/>
          <w:sz w:val="22"/>
          <w:szCs w:val="22"/>
        </w:rPr>
        <w:tab/>
      </w:r>
      <w:r w:rsidRPr="00BB4079">
        <w:rPr>
          <w:rFonts w:ascii="Arial" w:eastAsia="Calibri" w:hAnsi="Arial" w:cs="Arial"/>
          <w:sz w:val="22"/>
          <w:szCs w:val="22"/>
        </w:rPr>
        <w:tab/>
        <w:t xml:space="preserve">    PREDSJEDNIK</w:t>
      </w:r>
    </w:p>
    <w:p w14:paraId="25994DD2" w14:textId="77777777" w:rsidR="002A3D0E" w:rsidRDefault="0067107E" w:rsidP="0067107E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BB4079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                     SKUPŠTINE AKCIONARA</w:t>
      </w:r>
    </w:p>
    <w:p w14:paraId="21A12C9F" w14:textId="34B9AFC6" w:rsidR="0067107E" w:rsidRPr="00BB4079" w:rsidRDefault="002A3D0E" w:rsidP="0067107E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Borislav Doder</w:t>
      </w:r>
      <w:r w:rsidR="0067107E" w:rsidRPr="00BB4079">
        <w:rPr>
          <w:rFonts w:ascii="Arial" w:eastAsia="Calibri" w:hAnsi="Arial" w:cs="Arial"/>
          <w:sz w:val="22"/>
          <w:szCs w:val="22"/>
        </w:rPr>
        <w:t xml:space="preserve">  </w:t>
      </w:r>
    </w:p>
    <w:p w14:paraId="3F39936C" w14:textId="77777777" w:rsidR="0067107E" w:rsidRPr="00BB4079" w:rsidRDefault="0067107E" w:rsidP="0067107E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</w:p>
    <w:p w14:paraId="1ED970E6" w14:textId="65D8FDA7" w:rsidR="0067107E" w:rsidRPr="00BB4079" w:rsidRDefault="0067107E" w:rsidP="0067107E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eastAsia="zh-CN"/>
        </w:rPr>
      </w:pPr>
      <w:proofErr w:type="spellStart"/>
      <w:r w:rsidRPr="00BB4079">
        <w:rPr>
          <w:rFonts w:ascii="Arial" w:eastAsia="Calibri" w:hAnsi="Arial" w:cs="Arial"/>
          <w:sz w:val="22"/>
          <w:szCs w:val="22"/>
          <w:lang w:eastAsia="zh-CN"/>
        </w:rPr>
        <w:t>Broj</w:t>
      </w:r>
      <w:proofErr w:type="spellEnd"/>
      <w:r w:rsidRPr="00BB4079">
        <w:rPr>
          <w:rFonts w:ascii="Arial" w:eastAsia="Calibri" w:hAnsi="Arial" w:cs="Arial"/>
          <w:sz w:val="22"/>
          <w:szCs w:val="22"/>
          <w:lang w:eastAsia="zh-CN"/>
        </w:rPr>
        <w:t>:</w:t>
      </w:r>
      <w:r w:rsidR="002A3D0E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="003D20AA">
        <w:rPr>
          <w:rFonts w:ascii="Arial" w:eastAsia="Calibri" w:hAnsi="Arial" w:cs="Arial"/>
          <w:sz w:val="22"/>
          <w:szCs w:val="22"/>
          <w:lang w:eastAsia="zh-CN"/>
        </w:rPr>
        <w:t>9</w:t>
      </w:r>
      <w:r w:rsidR="00EF2C8D">
        <w:rPr>
          <w:rFonts w:ascii="Arial" w:eastAsia="Calibri" w:hAnsi="Arial" w:cs="Arial"/>
          <w:sz w:val="22"/>
          <w:szCs w:val="22"/>
          <w:lang w:eastAsia="zh-CN"/>
        </w:rPr>
        <w:t>30</w:t>
      </w:r>
      <w:r w:rsidR="003D20AA">
        <w:rPr>
          <w:rFonts w:ascii="Arial" w:eastAsia="Calibri" w:hAnsi="Arial" w:cs="Arial"/>
          <w:sz w:val="22"/>
          <w:szCs w:val="22"/>
          <w:lang w:eastAsia="zh-CN"/>
        </w:rPr>
        <w:t>/26</w:t>
      </w:r>
    </w:p>
    <w:p w14:paraId="16CCF928" w14:textId="3563D8D5" w:rsidR="0067107E" w:rsidRPr="00BB4079" w:rsidRDefault="0067107E" w:rsidP="0067107E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  <w:r w:rsidRPr="00BB4079">
        <w:rPr>
          <w:rFonts w:ascii="Arial" w:eastAsia="Calibri" w:hAnsi="Arial" w:cs="Arial"/>
          <w:sz w:val="22"/>
          <w:szCs w:val="22"/>
          <w:lang w:eastAsia="zh-CN"/>
        </w:rPr>
        <w:t xml:space="preserve">Datum: </w:t>
      </w:r>
      <w:r w:rsidR="003D20AA">
        <w:rPr>
          <w:rFonts w:ascii="Arial" w:eastAsia="Calibri" w:hAnsi="Arial" w:cs="Arial"/>
          <w:sz w:val="22"/>
          <w:szCs w:val="22"/>
          <w:lang w:eastAsia="zh-CN"/>
        </w:rPr>
        <w:t>20.4.2026</w:t>
      </w:r>
      <w:r w:rsidRPr="00BB4079">
        <w:rPr>
          <w:rFonts w:ascii="Arial" w:eastAsia="Calibri" w:hAnsi="Arial" w:cs="Arial"/>
          <w:sz w:val="22"/>
          <w:szCs w:val="22"/>
          <w:lang w:eastAsia="zh-CN"/>
        </w:rPr>
        <w:t xml:space="preserve">. </w:t>
      </w:r>
      <w:proofErr w:type="spellStart"/>
      <w:r w:rsidRPr="00BB4079">
        <w:rPr>
          <w:rFonts w:ascii="Arial" w:eastAsia="Calibri" w:hAnsi="Arial" w:cs="Arial"/>
          <w:sz w:val="22"/>
          <w:szCs w:val="22"/>
          <w:lang w:eastAsia="zh-CN"/>
        </w:rPr>
        <w:t>godine</w:t>
      </w:r>
      <w:proofErr w:type="spellEnd"/>
    </w:p>
    <w:p w14:paraId="507F1F97" w14:textId="77777777" w:rsidR="0067107E" w:rsidRDefault="0067107E" w:rsidP="0067107E">
      <w:pPr>
        <w:ind w:left="-567"/>
        <w:rPr>
          <w:rFonts w:cs="Arial"/>
          <w:sz w:val="18"/>
          <w:szCs w:val="18"/>
        </w:rPr>
      </w:pPr>
    </w:p>
    <w:p w14:paraId="37EBB634" w14:textId="77777777" w:rsidR="0067107E" w:rsidRDefault="0067107E" w:rsidP="0067107E">
      <w:pPr>
        <w:ind w:left="-567"/>
        <w:rPr>
          <w:rFonts w:cs="Arial"/>
          <w:sz w:val="18"/>
          <w:szCs w:val="18"/>
        </w:rPr>
      </w:pPr>
    </w:p>
    <w:p w14:paraId="68B9B444" w14:textId="77777777" w:rsidR="0067107E" w:rsidRDefault="0067107E" w:rsidP="0067107E">
      <w:pPr>
        <w:ind w:left="-567"/>
        <w:rPr>
          <w:rFonts w:cs="Arial"/>
          <w:sz w:val="18"/>
          <w:szCs w:val="18"/>
        </w:rPr>
      </w:pPr>
    </w:p>
    <w:p w14:paraId="37458A91" w14:textId="77777777" w:rsidR="0067107E" w:rsidRDefault="0067107E" w:rsidP="0067107E">
      <w:pPr>
        <w:ind w:left="-567"/>
        <w:rPr>
          <w:rFonts w:cs="Arial"/>
          <w:sz w:val="18"/>
          <w:szCs w:val="18"/>
        </w:rPr>
      </w:pPr>
    </w:p>
    <w:p w14:paraId="01E1ABCE" w14:textId="77777777" w:rsidR="0067107E" w:rsidRDefault="0067107E" w:rsidP="0067107E">
      <w:pPr>
        <w:ind w:left="-567"/>
        <w:rPr>
          <w:rFonts w:cs="Arial"/>
          <w:sz w:val="18"/>
          <w:szCs w:val="18"/>
        </w:rPr>
      </w:pPr>
    </w:p>
    <w:p w14:paraId="4988AA1E" w14:textId="77777777" w:rsidR="0067107E" w:rsidRDefault="0067107E" w:rsidP="0067107E">
      <w:pPr>
        <w:ind w:left="-567"/>
        <w:rPr>
          <w:rFonts w:cs="Arial"/>
          <w:sz w:val="18"/>
          <w:szCs w:val="18"/>
        </w:rPr>
      </w:pPr>
    </w:p>
    <w:p w14:paraId="1AF32828" w14:textId="77777777" w:rsidR="0067107E" w:rsidRDefault="0067107E" w:rsidP="0067107E">
      <w:pPr>
        <w:ind w:left="-567"/>
        <w:rPr>
          <w:rFonts w:cs="Arial"/>
          <w:sz w:val="18"/>
          <w:szCs w:val="18"/>
        </w:rPr>
      </w:pPr>
    </w:p>
    <w:p w14:paraId="7D58362F" w14:textId="77777777" w:rsidR="0067107E" w:rsidRPr="00E671CB" w:rsidRDefault="0067107E" w:rsidP="0067107E">
      <w:pPr>
        <w:rPr>
          <w:rFonts w:ascii="Arial" w:hAnsi="Arial" w:cs="Arial"/>
          <w:sz w:val="21"/>
          <w:szCs w:val="21"/>
        </w:rPr>
      </w:pPr>
    </w:p>
    <w:p w14:paraId="3B2B48BF" w14:textId="25ED5B0A" w:rsidR="00A120D4" w:rsidRPr="0067107E" w:rsidRDefault="00A120D4" w:rsidP="0067107E"/>
    <w:sectPr w:rsidR="00A120D4" w:rsidRPr="0067107E" w:rsidSect="0084693F">
      <w:headerReference w:type="default" r:id="rId7"/>
      <w:footerReference w:type="default" r:id="rId8"/>
      <w:pgSz w:w="11906" w:h="16838"/>
      <w:pgMar w:top="2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A051D" w14:textId="77777777" w:rsidR="0062524B" w:rsidRDefault="0062524B" w:rsidP="00E671CB">
      <w:r>
        <w:separator/>
      </w:r>
    </w:p>
  </w:endnote>
  <w:endnote w:type="continuationSeparator" w:id="0">
    <w:p w14:paraId="136AB445" w14:textId="77777777" w:rsidR="0062524B" w:rsidRDefault="0062524B" w:rsidP="00E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597C" w14:textId="22F030E1" w:rsidR="00E671CB" w:rsidRDefault="00E671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FE5DA" wp14:editId="68FFF722">
              <wp:simplePos x="0" y="0"/>
              <wp:positionH relativeFrom="column">
                <wp:posOffset>518160</wp:posOffset>
              </wp:positionH>
              <wp:positionV relativeFrom="paragraph">
                <wp:posOffset>47625</wp:posOffset>
              </wp:positionV>
              <wp:extent cx="4884420" cy="4876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4420" cy="487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325F8" w14:textId="1C806204" w:rsidR="00E671CB" w:rsidRPr="000A1DAE" w:rsidRDefault="002F0796" w:rsidP="00E671CB">
                          <w:pPr>
                            <w:spacing w:line="276" w:lineRule="auto"/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</w:pPr>
                          <w:r w:rsidRPr="000A1DA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bs-Latn-BA"/>
                            </w:rPr>
                            <w:t>Wiener osiguranje Vienna Insurance Group a.d.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Kninska 1a, Banja Luka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+387 51 931 100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Fax: +387 51 219 400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MBS: 1-17573-00 </w:t>
                          </w:r>
                          <w:r w:rsidR="000A1DAE"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MB: 1755927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Uplaćeni kapital: 13.043.400 KM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JIB: 4400590750002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1994970078088121 Sparkasse Bank d.d.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Filijala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Zmaja od Bosne 7,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080 050 700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JIB: 4400590750169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1990490057621442 Sparkasse Bank d.d.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FE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8pt;margin-top:3.75pt;width:384.6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" filled="f" stroked="f" strokeweight=".5pt">
              <v:textbox>
                <w:txbxContent>
                  <w:p w14:paraId="3E1325F8" w14:textId="1C806204" w:rsidR="00E671CB" w:rsidRPr="000A1DAE" w:rsidRDefault="002F0796" w:rsidP="00E671CB">
                    <w:pPr>
                      <w:spacing w:line="276" w:lineRule="auto"/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</w:pPr>
                    <w:r w:rsidRPr="000A1DA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bs-Latn-BA"/>
                      </w:rPr>
                      <w:t>Wiener osiguranje Vienna Insurance Group a.d.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Kninska 1a, Banja Luka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+387 51 931 100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Fax: +387 51 219 400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MBS: 1-17573-00 </w:t>
                    </w:r>
                    <w:r w:rsidR="000A1DAE"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MB: 1755927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Uplaćeni kapital: 13.043.400 KM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JIB: 4400590750002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1994970078088121 Sparkasse Bank d.d.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Filijala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Zmaja od Bosne 7,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080 050 700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JIB: 4400590750169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1990490057621442 Sparkasse Bank d.d.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2C435" w14:textId="77777777" w:rsidR="0062524B" w:rsidRDefault="0062524B" w:rsidP="00E671CB">
      <w:r>
        <w:separator/>
      </w:r>
    </w:p>
  </w:footnote>
  <w:footnote w:type="continuationSeparator" w:id="0">
    <w:p w14:paraId="57A62E8E" w14:textId="77777777" w:rsidR="0062524B" w:rsidRDefault="0062524B" w:rsidP="00E6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BAA9" w14:textId="4445F808" w:rsidR="00E671CB" w:rsidRDefault="005D54E8" w:rsidP="00E671CB">
    <w:pPr>
      <w:pStyle w:val="Header"/>
      <w:ind w:left="-567"/>
    </w:pPr>
    <w:r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9263" behindDoc="1" locked="0" layoutInCell="1" allowOverlap="1" wp14:anchorId="779883D4" wp14:editId="69A39988">
          <wp:simplePos x="0" y="0"/>
          <wp:positionH relativeFrom="column">
            <wp:posOffset>-906878</wp:posOffset>
          </wp:positionH>
          <wp:positionV relativeFrom="paragraph">
            <wp:posOffset>-463146</wp:posOffset>
          </wp:positionV>
          <wp:extent cx="7560000" cy="1069841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272DF"/>
    <w:multiLevelType w:val="hybridMultilevel"/>
    <w:tmpl w:val="387C6D52"/>
    <w:lvl w:ilvl="0" w:tplc="C8DE8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44E39"/>
    <w:multiLevelType w:val="hybridMultilevel"/>
    <w:tmpl w:val="F3941606"/>
    <w:lvl w:ilvl="0" w:tplc="8452CCCE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69B833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574253">
    <w:abstractNumId w:val="1"/>
  </w:num>
  <w:num w:numId="2" w16cid:durableId="27440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CB"/>
    <w:rsid w:val="000A1DAE"/>
    <w:rsid w:val="000F67B0"/>
    <w:rsid w:val="001D02F6"/>
    <w:rsid w:val="002359E5"/>
    <w:rsid w:val="002A3D0E"/>
    <w:rsid w:val="002F0796"/>
    <w:rsid w:val="003502F6"/>
    <w:rsid w:val="003D20AA"/>
    <w:rsid w:val="004578C0"/>
    <w:rsid w:val="005D54E8"/>
    <w:rsid w:val="0062524B"/>
    <w:rsid w:val="00625DB8"/>
    <w:rsid w:val="00630A2E"/>
    <w:rsid w:val="00660DD3"/>
    <w:rsid w:val="0067107E"/>
    <w:rsid w:val="00687FFA"/>
    <w:rsid w:val="0084693F"/>
    <w:rsid w:val="00897F3B"/>
    <w:rsid w:val="008A03E5"/>
    <w:rsid w:val="008C5382"/>
    <w:rsid w:val="00985724"/>
    <w:rsid w:val="00A120D4"/>
    <w:rsid w:val="00B1350D"/>
    <w:rsid w:val="00BC5BAE"/>
    <w:rsid w:val="00BF68E0"/>
    <w:rsid w:val="00C3437F"/>
    <w:rsid w:val="00C86B20"/>
    <w:rsid w:val="00E671CB"/>
    <w:rsid w:val="00E86E00"/>
    <w:rsid w:val="00EF2C8D"/>
    <w:rsid w:val="00F05FBB"/>
    <w:rsid w:val="00F55BA9"/>
    <w:rsid w:val="00F65F70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46B74"/>
  <w15:chartTrackingRefBased/>
  <w15:docId w15:val="{C1CFD9C7-0A01-684A-AC9C-16542E55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1CB"/>
  </w:style>
  <w:style w:type="paragraph" w:styleId="Footer">
    <w:name w:val="footer"/>
    <w:basedOn w:val="Normal"/>
    <w:link w:val="Foot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1CB"/>
  </w:style>
  <w:style w:type="paragraph" w:styleId="ListParagraph">
    <w:name w:val="List Paragraph"/>
    <w:basedOn w:val="Normal"/>
    <w:uiPriority w:val="34"/>
    <w:qFormat/>
    <w:rsid w:val="00687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966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Sanja Vujinović</cp:lastModifiedBy>
  <cp:revision>10</cp:revision>
  <cp:lastPrinted>2026-03-19T14:22:00Z</cp:lastPrinted>
  <dcterms:created xsi:type="dcterms:W3CDTF">2023-06-23T11:03:00Z</dcterms:created>
  <dcterms:modified xsi:type="dcterms:W3CDTF">2026-03-19T14:22:00Z</dcterms:modified>
</cp:coreProperties>
</file>